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FF177" w14:textId="0A096D19" w:rsidR="00577C07" w:rsidRDefault="00046539">
      <w:pPr>
        <w:pStyle w:val="Heading1"/>
        <w:rPr>
          <w:sz w:val="32"/>
        </w:rPr>
      </w:pPr>
      <w:r>
        <w:rPr>
          <w:noProof/>
          <w:sz w:val="20"/>
          <w:lang w:val="en-US"/>
        </w:rPr>
        <mc:AlternateContent>
          <mc:Choice Requires="wps">
            <w:drawing>
              <wp:anchor distT="0" distB="0" distL="114300" distR="114300" simplePos="0" relativeHeight="251660288" behindDoc="0" locked="0" layoutInCell="1" allowOverlap="1" wp14:anchorId="7AE08248" wp14:editId="5F2ADA66">
                <wp:simplePos x="0" y="0"/>
                <wp:positionH relativeFrom="column">
                  <wp:posOffset>-228600</wp:posOffset>
                </wp:positionH>
                <wp:positionV relativeFrom="paragraph">
                  <wp:posOffset>-282575</wp:posOffset>
                </wp:positionV>
                <wp:extent cx="2743200" cy="968375"/>
                <wp:effectExtent l="0" t="635" r="2540" b="254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E323" w14:textId="77777777" w:rsidR="00577C07" w:rsidRDefault="00F805A5">
                            <w:pPr>
                              <w:pStyle w:val="Heading1"/>
                              <w:rPr>
                                <w:b/>
                                <w:bCs/>
                                <w:sz w:val="40"/>
                              </w:rPr>
                            </w:pPr>
                            <w:r>
                              <w:rPr>
                                <w:b/>
                                <w:bCs/>
                                <w:sz w:val="40"/>
                              </w:rPr>
                              <w:t>Mathern</w:t>
                            </w:r>
                          </w:p>
                          <w:p w14:paraId="4E59A7FB" w14:textId="77777777" w:rsidR="00577C07" w:rsidRDefault="00F805A5">
                            <w:pPr>
                              <w:pStyle w:val="Heading1"/>
                              <w:rPr>
                                <w:b/>
                                <w:bCs/>
                                <w:sz w:val="40"/>
                              </w:rPr>
                            </w:pPr>
                            <w:r>
                              <w:rPr>
                                <w:b/>
                                <w:bCs/>
                                <w:sz w:val="40"/>
                              </w:rPr>
                              <w:t>Community</w:t>
                            </w:r>
                          </w:p>
                          <w:p w14:paraId="608E2219" w14:textId="77777777" w:rsidR="00577C07" w:rsidRDefault="00F805A5">
                            <w:pPr>
                              <w:rPr>
                                <w:sz w:val="40"/>
                              </w:rPr>
                            </w:pPr>
                            <w:r>
                              <w:rPr>
                                <w:rFonts w:ascii="Lucida Sans" w:hAnsi="Lucida Sans"/>
                                <w:b/>
                                <w:bCs/>
                                <w:caps/>
                                <w:color w:val="666699"/>
                                <w:sz w:val="40"/>
                              </w:rPr>
                              <w:t>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8248" id="_x0000_t202" coordsize="21600,21600" o:spt="202" path="m,l,21600r21600,l21600,xe">
                <v:stroke joinstyle="miter"/>
                <v:path gradientshapeok="t" o:connecttype="rect"/>
              </v:shapetype>
              <v:shape id="Text Box 8" o:spid="_x0000_s1026" type="#_x0000_t202" style="position:absolute;margin-left:-18pt;margin-top:-22.25pt;width:3in;height: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" filled="f" stroked="f">
                <v:textbox>
                  <w:txbxContent>
                    <w:p w14:paraId="5C1FE323" w14:textId="77777777" w:rsidR="00577C07" w:rsidRDefault="00F805A5">
                      <w:pPr>
                        <w:pStyle w:val="Heading1"/>
                        <w:rPr>
                          <w:b/>
                          <w:bCs/>
                          <w:sz w:val="40"/>
                        </w:rPr>
                      </w:pPr>
                      <w:r>
                        <w:rPr>
                          <w:b/>
                          <w:bCs/>
                          <w:sz w:val="40"/>
                        </w:rPr>
                        <w:t>Mathern</w:t>
                      </w:r>
                    </w:p>
                    <w:p w14:paraId="4E59A7FB" w14:textId="77777777" w:rsidR="00577C07" w:rsidRDefault="00F805A5">
                      <w:pPr>
                        <w:pStyle w:val="Heading1"/>
                        <w:rPr>
                          <w:b/>
                          <w:bCs/>
                          <w:sz w:val="40"/>
                        </w:rPr>
                      </w:pPr>
                      <w:r>
                        <w:rPr>
                          <w:b/>
                          <w:bCs/>
                          <w:sz w:val="40"/>
                        </w:rPr>
                        <w:t>Community</w:t>
                      </w:r>
                    </w:p>
                    <w:p w14:paraId="608E2219" w14:textId="77777777" w:rsidR="00577C07" w:rsidRDefault="00F805A5">
                      <w:pPr>
                        <w:rPr>
                          <w:sz w:val="40"/>
                        </w:rPr>
                      </w:pPr>
                      <w:r>
                        <w:rPr>
                          <w:rFonts w:ascii="Lucida Sans" w:hAnsi="Lucida Sans"/>
                          <w:b/>
                          <w:bCs/>
                          <w:caps/>
                          <w:color w:val="666699"/>
                          <w:sz w:val="40"/>
                        </w:rPr>
                        <w:t>Council</w:t>
                      </w:r>
                    </w:p>
                  </w:txbxContent>
                </v:textbox>
              </v:shape>
            </w:pict>
          </mc:Fallback>
        </mc:AlternateContent>
      </w:r>
      <w:r>
        <w:rPr>
          <w:noProof/>
          <w:sz w:val="32"/>
          <w:lang w:val="en-US"/>
        </w:rPr>
        <mc:AlternateContent>
          <mc:Choice Requires="wps">
            <w:drawing>
              <wp:anchor distT="0" distB="0" distL="114300" distR="114300" simplePos="0" relativeHeight="251655168" behindDoc="0" locked="0" layoutInCell="1" allowOverlap="1" wp14:anchorId="11F2F813" wp14:editId="20343840">
                <wp:simplePos x="0" y="0"/>
                <wp:positionH relativeFrom="column">
                  <wp:posOffset>3429000</wp:posOffset>
                </wp:positionH>
                <wp:positionV relativeFrom="paragraph">
                  <wp:posOffset>-342900</wp:posOffset>
                </wp:positionV>
                <wp:extent cx="0" cy="1028700"/>
                <wp:effectExtent l="6985" t="6985" r="12065" b="120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01C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" strokecolor="#36f"/>
            </w:pict>
          </mc:Fallback>
        </mc:AlternateContent>
      </w:r>
      <w:r>
        <w:rPr>
          <w:noProof/>
          <w:sz w:val="32"/>
          <w:lang w:val="en-US"/>
        </w:rPr>
        <mc:AlternateContent>
          <mc:Choice Requires="wps">
            <w:drawing>
              <wp:anchor distT="0" distB="0" distL="114300" distR="114300" simplePos="0" relativeHeight="251656192" behindDoc="0" locked="0" layoutInCell="1" allowOverlap="1" wp14:anchorId="3123A461" wp14:editId="4E98797C">
                <wp:simplePos x="0" y="0"/>
                <wp:positionH relativeFrom="column">
                  <wp:posOffset>3493770</wp:posOffset>
                </wp:positionH>
                <wp:positionV relativeFrom="paragraph">
                  <wp:posOffset>-163830</wp:posOffset>
                </wp:positionV>
                <wp:extent cx="3314700" cy="685800"/>
                <wp:effectExtent l="0" t="0" r="444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E5EC" w14:textId="77AE82AD" w:rsidR="00577C07" w:rsidRDefault="000E4E58">
                            <w:pPr>
                              <w:rPr>
                                <w:color w:val="999999"/>
                                <w:sz w:val="10"/>
                              </w:rPr>
                            </w:pPr>
                            <w:r>
                              <w:rPr>
                                <w:color w:val="999999"/>
                                <w:sz w:val="10"/>
                              </w:rPr>
                              <w:t>info@matherncc.co.uk</w:t>
                            </w:r>
                          </w:p>
                          <w:p w14:paraId="7E6F56F7" w14:textId="77777777" w:rsidR="00577C07" w:rsidRDefault="00F805A5">
                            <w:pPr>
                              <w:rPr>
                                <w:color w:val="999999"/>
                                <w:sz w:val="20"/>
                              </w:rPr>
                            </w:pPr>
                            <w:r>
                              <w:rPr>
                                <w:color w:val="999999"/>
                                <w:sz w:val="20"/>
                              </w:rPr>
                              <w:t>01291 621031</w:t>
                            </w:r>
                          </w:p>
                          <w:p w14:paraId="10683679" w14:textId="77777777" w:rsidR="00577C07" w:rsidRDefault="00577C07">
                            <w:pPr>
                              <w:rPr>
                                <w:color w:val="999999"/>
                                <w:sz w:val="10"/>
                              </w:rPr>
                            </w:pPr>
                          </w:p>
                          <w:p w14:paraId="08FE7370" w14:textId="77777777" w:rsidR="00577C07" w:rsidRDefault="00F805A5">
                            <w:pPr>
                              <w:rPr>
                                <w:color w:val="999999"/>
                                <w:sz w:val="20"/>
                              </w:rPr>
                            </w:pPr>
                            <w:r>
                              <w:rPr>
                                <w:color w:val="999999"/>
                                <w:sz w:val="20"/>
                              </w:rPr>
                              <w:t>3 Parklands, Mathern, Chepstow, Mon, NP16 6JL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A461" id="Text Box 3" o:spid="_x0000_s1027" type="#_x0000_t202" style="position:absolute;margin-left:275.1pt;margin-top:-12.9pt;width:26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" filled="f" stroked="f">
                <v:textbox>
                  <w:txbxContent>
                    <w:p w14:paraId="19C6E5EC" w14:textId="77AE82AD" w:rsidR="00577C07" w:rsidRDefault="000E4E58">
                      <w:pPr>
                        <w:rPr>
                          <w:color w:val="999999"/>
                          <w:sz w:val="10"/>
                        </w:rPr>
                      </w:pPr>
                      <w:r>
                        <w:rPr>
                          <w:color w:val="999999"/>
                          <w:sz w:val="10"/>
                        </w:rPr>
                        <w:t>info@matherncc.co.uk</w:t>
                      </w:r>
                    </w:p>
                    <w:p w14:paraId="7E6F56F7" w14:textId="77777777" w:rsidR="00577C07" w:rsidRDefault="00F805A5">
                      <w:pPr>
                        <w:rPr>
                          <w:color w:val="999999"/>
                          <w:sz w:val="20"/>
                        </w:rPr>
                      </w:pPr>
                      <w:r>
                        <w:rPr>
                          <w:color w:val="999999"/>
                          <w:sz w:val="20"/>
                        </w:rPr>
                        <w:t>01291 621031</w:t>
                      </w:r>
                    </w:p>
                    <w:p w14:paraId="10683679" w14:textId="77777777" w:rsidR="00577C07" w:rsidRDefault="00577C07">
                      <w:pPr>
                        <w:rPr>
                          <w:color w:val="999999"/>
                          <w:sz w:val="10"/>
                        </w:rPr>
                      </w:pPr>
                    </w:p>
                    <w:p w14:paraId="08FE7370" w14:textId="77777777" w:rsidR="00577C07" w:rsidRDefault="00F805A5">
                      <w:pPr>
                        <w:rPr>
                          <w:color w:val="999999"/>
                          <w:sz w:val="20"/>
                        </w:rPr>
                      </w:pPr>
                      <w:r>
                        <w:rPr>
                          <w:color w:val="999999"/>
                          <w:sz w:val="20"/>
                        </w:rPr>
                        <w:t>3 Parklands, Mathern, Chepstow, Mon, NP16 6JL</w:t>
                      </w:r>
                    </w:p>
                  </w:txbxContent>
                </v:textbox>
              </v:shape>
            </w:pict>
          </mc:Fallback>
        </mc:AlternateContent>
      </w:r>
    </w:p>
    <w:p w14:paraId="24AF38B3" w14:textId="77777777" w:rsidR="00577C07" w:rsidRDefault="00577C07"/>
    <w:p w14:paraId="711EF607" w14:textId="77777777" w:rsidR="00577C07" w:rsidRDefault="00577C07"/>
    <w:p w14:paraId="4BD163ED" w14:textId="77777777" w:rsidR="00577C07" w:rsidRDefault="00577C07"/>
    <w:p w14:paraId="0E4EED13" w14:textId="77777777" w:rsidR="00A9463C" w:rsidRPr="00A9463C" w:rsidRDefault="00A9463C" w:rsidP="00A9463C">
      <w:pPr>
        <w:spacing w:after="150"/>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The policy of the Council in relation to the making of grants and donations is as follows:-</w:t>
      </w:r>
    </w:p>
    <w:p w14:paraId="04E9ADED" w14:textId="6A221E19" w:rsidR="00A9463C" w:rsidRPr="00A9463C" w:rsidRDefault="00A9463C" w:rsidP="00A9463C">
      <w:pPr>
        <w:rPr>
          <w:rFonts w:ascii="Majalla" w:hAnsi="Majalla" w:cs="Helvetica"/>
          <w:color w:val="565656"/>
          <w:sz w:val="36"/>
          <w:szCs w:val="36"/>
          <w:lang w:val="en" w:eastAsia="en-GB"/>
        </w:rPr>
      </w:pPr>
      <w:r w:rsidRPr="00A9463C">
        <w:rPr>
          <w:rFonts w:ascii="Majalla" w:hAnsi="Majalla" w:cs="Helvetica"/>
          <w:color w:val="565656"/>
          <w:sz w:val="36"/>
          <w:szCs w:val="36"/>
          <w:lang w:val="en"/>
        </w:rPr>
        <w:object w:dxaOrig="1440" w:dyaOrig="1440" w14:anchorId="46353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8" o:title=""/>
          </v:shape>
          <w:control r:id="rId9" w:name="DefaultOcxName" w:shapeid="_x0000_i1030"/>
        </w:object>
      </w:r>
      <w:r w:rsidRPr="00A9463C">
        <w:rPr>
          <w:rFonts w:ascii="Majalla" w:hAnsi="Majalla" w:cs="Helvetica"/>
          <w:color w:val="565656"/>
          <w:sz w:val="36"/>
          <w:szCs w:val="36"/>
          <w:lang w:val="en"/>
        </w:rPr>
        <w:object w:dxaOrig="1440" w:dyaOrig="1440" w14:anchorId="023A36A4">
          <v:shape id="_x0000_i1033" type="#_x0000_t75" style="width:1in;height:18pt" o:ole="">
            <v:imagedata r:id="rId10" o:title=""/>
          </v:shape>
          <w:control r:id="rId11" w:name="DefaultOcxName1" w:shapeid="_x0000_i1033"/>
        </w:object>
      </w:r>
    </w:p>
    <w:p w14:paraId="13C2142C" w14:textId="77777777" w:rsidR="00A9463C" w:rsidRPr="00A9463C" w:rsidRDefault="00A9463C" w:rsidP="00A9463C">
      <w:pPr>
        <w:spacing w:after="360"/>
        <w:rPr>
          <w:rFonts w:ascii="Majalla" w:hAnsi="Majalla" w:cs="Helvetica"/>
          <w:color w:val="565656"/>
          <w:sz w:val="36"/>
          <w:szCs w:val="36"/>
          <w:lang w:val="en" w:eastAsia="en-GB"/>
        </w:rPr>
      </w:pPr>
      <w:r w:rsidRPr="00A9463C">
        <w:rPr>
          <w:rFonts w:ascii="Majalla" w:hAnsi="Majalla" w:cs="Helvetica"/>
          <w:b/>
          <w:bCs/>
          <w:color w:val="565656"/>
          <w:sz w:val="36"/>
          <w:szCs w:val="36"/>
          <w:lang w:val="en" w:eastAsia="en-GB"/>
        </w:rPr>
        <w:t>Mathern Community Council has adopted the following policy:</w:t>
      </w:r>
      <w:r w:rsidRPr="00A9463C">
        <w:rPr>
          <w:rFonts w:ascii="Majalla" w:hAnsi="Majalla" w:cs="Helvetica"/>
          <w:color w:val="565656"/>
          <w:sz w:val="36"/>
          <w:szCs w:val="36"/>
          <w:lang w:val="en" w:eastAsia="en-GB"/>
        </w:rPr>
        <w:t> </w:t>
      </w:r>
    </w:p>
    <w:p w14:paraId="178CA2DF" w14:textId="77777777" w:rsidR="00A9463C" w:rsidRPr="00A9463C" w:rsidRDefault="00A9463C" w:rsidP="00A9463C">
      <w:pPr>
        <w:numPr>
          <w:ilvl w:val="0"/>
          <w:numId w:val="6"/>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 The maximum sum set aside each financial year for donations, is to be agreed upon annually at the full Council meeting in which the precept is set.</w:t>
      </w:r>
    </w:p>
    <w:p w14:paraId="0950F20C" w14:textId="77777777" w:rsidR="00A9463C" w:rsidRPr="00A9463C" w:rsidRDefault="00A9463C" w:rsidP="00A9463C">
      <w:pPr>
        <w:numPr>
          <w:ilvl w:val="0"/>
          <w:numId w:val="6"/>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All applications for donations must be made in writing and submitted to the Clerk. </w:t>
      </w:r>
    </w:p>
    <w:p w14:paraId="01627035" w14:textId="77777777" w:rsidR="00A9463C" w:rsidRPr="00A9463C" w:rsidRDefault="00A9463C" w:rsidP="00A9463C">
      <w:pPr>
        <w:numPr>
          <w:ilvl w:val="0"/>
          <w:numId w:val="6"/>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All donation applications must be decided by a full council meeting.</w:t>
      </w:r>
    </w:p>
    <w:p w14:paraId="38775D6C" w14:textId="77777777" w:rsidR="00A9463C" w:rsidRPr="00A9463C" w:rsidRDefault="00A9463C" w:rsidP="00A9463C">
      <w:pPr>
        <w:numPr>
          <w:ilvl w:val="0"/>
          <w:numId w:val="6"/>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Mathern Community Council must satisfy itself that the donation will benefit the area and a significant number of residents. Ideally there should be clear evidence of local need or demand for the proposed activity.</w:t>
      </w:r>
    </w:p>
    <w:p w14:paraId="5647CC9B" w14:textId="77777777" w:rsidR="00A9463C" w:rsidRPr="00A9463C" w:rsidRDefault="00A9463C" w:rsidP="00A9463C">
      <w:pPr>
        <w:numPr>
          <w:ilvl w:val="0"/>
          <w:numId w:val="6"/>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If the donation requests received exceed the donation monies available in a financial year, then Councillors will target donations which benefit as many people as possible within the community.</w:t>
      </w:r>
    </w:p>
    <w:p w14:paraId="1B81297B" w14:textId="77777777" w:rsidR="00A9463C" w:rsidRPr="00A9463C" w:rsidRDefault="00A9463C" w:rsidP="00A9463C">
      <w:pPr>
        <w:spacing w:after="150"/>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 </w:t>
      </w:r>
    </w:p>
    <w:p w14:paraId="45211EFD" w14:textId="77777777" w:rsidR="00A9463C" w:rsidRPr="00A9463C" w:rsidRDefault="00A9463C" w:rsidP="00A9463C">
      <w:pPr>
        <w:spacing w:after="150"/>
        <w:rPr>
          <w:rFonts w:ascii="Majalla" w:hAnsi="Majalla" w:cs="Helvetica"/>
          <w:color w:val="565656"/>
          <w:sz w:val="36"/>
          <w:szCs w:val="36"/>
          <w:lang w:val="en" w:eastAsia="en-GB"/>
        </w:rPr>
      </w:pPr>
      <w:r w:rsidRPr="00A9463C">
        <w:rPr>
          <w:rFonts w:ascii="Majalla" w:hAnsi="Majalla" w:cs="Helvetica"/>
          <w:b/>
          <w:bCs/>
          <w:color w:val="565656"/>
          <w:sz w:val="36"/>
          <w:szCs w:val="36"/>
          <w:lang w:val="en" w:eastAsia="en-GB"/>
        </w:rPr>
        <w:t>Donations Conditions</w:t>
      </w:r>
    </w:p>
    <w:p w14:paraId="22AE9871" w14:textId="77777777" w:rsidR="00A9463C" w:rsidRPr="00A9463C" w:rsidRDefault="00A9463C" w:rsidP="00A9463C">
      <w:pPr>
        <w:spacing w:after="150"/>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 </w:t>
      </w:r>
    </w:p>
    <w:p w14:paraId="1F1AFA4C"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 Donations will not normally be awarded to individuals. </w:t>
      </w:r>
    </w:p>
    <w:p w14:paraId="690107E1"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Donations will not be made retrospectively.</w:t>
      </w:r>
    </w:p>
    <w:p w14:paraId="67982D82"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Donations will not be awarded to fund activities of a political nature, nor activities considered to be the responsibility of the principal authority.</w:t>
      </w:r>
    </w:p>
    <w:p w14:paraId="5416CE35"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lastRenderedPageBreak/>
        <w:t>Donations will not be awarded to organisations that make, or attempt to make, profit for the benefit of members or owners over and above revenue expenditure, e.g. running costs, staff costs, premises maintenance and general overheads.</w:t>
      </w:r>
    </w:p>
    <w:p w14:paraId="09F1BC5F"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Organisations applying for a donation should be properly constituted, with appointed officers.</w:t>
      </w:r>
    </w:p>
    <w:p w14:paraId="19D43852" w14:textId="2C3AB975" w:rsidR="00A9463C" w:rsidRPr="00A9463C" w:rsidRDefault="00A9463C" w:rsidP="00A9463C">
      <w:pPr>
        <w:numPr>
          <w:ilvl w:val="0"/>
          <w:numId w:val="7"/>
        </w:numPr>
        <w:spacing w:before="100" w:beforeAutospacing="1" w:after="360"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Donations will be awarded on the assumption that other sources of income have been sought.   Grants will be considered Quarterly in Ma</w:t>
      </w:r>
      <w:r w:rsidR="00BD27F0">
        <w:rPr>
          <w:rFonts w:ascii="Majalla" w:hAnsi="Majalla" w:cs="Helvetica"/>
          <w:color w:val="565656"/>
          <w:sz w:val="36"/>
          <w:szCs w:val="36"/>
          <w:lang w:val="en" w:eastAsia="en-GB"/>
        </w:rPr>
        <w:t>rch</w:t>
      </w:r>
      <w:r w:rsidRPr="00A9463C">
        <w:rPr>
          <w:rFonts w:ascii="Majalla" w:hAnsi="Majalla" w:cs="Helvetica"/>
          <w:color w:val="565656"/>
          <w:sz w:val="36"/>
          <w:szCs w:val="36"/>
          <w:lang w:val="en" w:eastAsia="en-GB"/>
        </w:rPr>
        <w:t xml:space="preserve">, </w:t>
      </w:r>
      <w:r w:rsidR="00BD27F0">
        <w:rPr>
          <w:rFonts w:ascii="Majalla" w:hAnsi="Majalla" w:cs="Helvetica"/>
          <w:color w:val="565656"/>
          <w:sz w:val="36"/>
          <w:szCs w:val="36"/>
          <w:lang w:val="en" w:eastAsia="en-GB"/>
        </w:rPr>
        <w:t>June</w:t>
      </w:r>
      <w:r w:rsidRPr="00A9463C">
        <w:rPr>
          <w:rFonts w:ascii="Majalla" w:hAnsi="Majalla" w:cs="Helvetica"/>
          <w:color w:val="565656"/>
          <w:sz w:val="36"/>
          <w:szCs w:val="36"/>
          <w:lang w:val="en" w:eastAsia="en-GB"/>
        </w:rPr>
        <w:t>,</w:t>
      </w:r>
      <w:r w:rsidR="00BD27F0">
        <w:rPr>
          <w:rFonts w:ascii="Majalla" w:hAnsi="Majalla" w:cs="Helvetica"/>
          <w:color w:val="565656"/>
          <w:sz w:val="36"/>
          <w:szCs w:val="36"/>
          <w:lang w:val="en" w:eastAsia="en-GB"/>
        </w:rPr>
        <w:t xml:space="preserve"> September </w:t>
      </w:r>
      <w:r w:rsidRPr="00A9463C">
        <w:rPr>
          <w:rFonts w:ascii="Majalla" w:hAnsi="Majalla" w:cs="Helvetica"/>
          <w:color w:val="565656"/>
          <w:sz w:val="36"/>
          <w:szCs w:val="36"/>
          <w:lang w:val="en" w:eastAsia="en-GB"/>
        </w:rPr>
        <w:t xml:space="preserve">and </w:t>
      </w:r>
      <w:r w:rsidR="00BD27F0">
        <w:rPr>
          <w:rFonts w:ascii="Majalla" w:hAnsi="Majalla" w:cs="Helvetica"/>
          <w:color w:val="565656"/>
          <w:sz w:val="36"/>
          <w:szCs w:val="36"/>
          <w:lang w:val="en" w:eastAsia="en-GB"/>
        </w:rPr>
        <w:t xml:space="preserve">December. </w:t>
      </w:r>
      <w:r w:rsidRPr="00A9463C">
        <w:rPr>
          <w:rFonts w:ascii="Majalla" w:hAnsi="Majalla" w:cs="Helvetica"/>
          <w:color w:val="565656"/>
          <w:sz w:val="36"/>
          <w:szCs w:val="36"/>
          <w:lang w:val="en" w:eastAsia="en-GB"/>
        </w:rPr>
        <w:br/>
        <w:t>Any donation application received after setting of the precept for the year may not be considered.</w:t>
      </w:r>
    </w:p>
    <w:p w14:paraId="7D8150EA"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Donations will only be considered accompanied by sufficient and appropriate documentation which may require inclusion of financial records. If there is insufficient documentary evidence the application will not be considered.</w:t>
      </w:r>
    </w:p>
    <w:p w14:paraId="650A2AE0"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If the organisation / body is unable to use the donation for the stated purpose, monies must be returned to Mathern Community Council.</w:t>
      </w:r>
    </w:p>
    <w:p w14:paraId="521BB59B"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The donation must be used for the purpose for which the application was made.  We reserve the right to request evidence that the work has been completed.</w:t>
      </w:r>
    </w:p>
    <w:p w14:paraId="0C12DA2C" w14:textId="77777777" w:rsidR="00A9463C" w:rsidRPr="00A9463C" w:rsidRDefault="00A9463C" w:rsidP="00A9463C">
      <w:pPr>
        <w:numPr>
          <w:ilvl w:val="0"/>
          <w:numId w:val="7"/>
        </w:numPr>
        <w:spacing w:before="100" w:beforeAutospacing="1" w:after="100" w:afterAutospacing="1" w:line="259" w:lineRule="auto"/>
        <w:ind w:left="495"/>
        <w:rPr>
          <w:rFonts w:ascii="Majalla" w:hAnsi="Majalla" w:cs="Helvetica"/>
          <w:color w:val="565656"/>
          <w:sz w:val="36"/>
          <w:szCs w:val="36"/>
          <w:lang w:val="en" w:eastAsia="en-GB"/>
        </w:rPr>
      </w:pPr>
      <w:r w:rsidRPr="00A9463C">
        <w:rPr>
          <w:rFonts w:ascii="Majalla" w:hAnsi="Majalla" w:cs="Helvetica"/>
          <w:color w:val="565656"/>
          <w:sz w:val="36"/>
          <w:szCs w:val="36"/>
          <w:lang w:val="en" w:eastAsia="en-GB"/>
        </w:rPr>
        <w:t>All donations are awarded at the Community Council’s discretion. Mathern Community Council’s decision is final and there is no right of appeal.</w:t>
      </w:r>
    </w:p>
    <w:p w14:paraId="4A487BD0" w14:textId="77777777" w:rsidR="00A9463C" w:rsidRPr="00A9463C" w:rsidRDefault="00A9463C" w:rsidP="00A9463C">
      <w:pPr>
        <w:spacing w:after="160" w:line="259" w:lineRule="auto"/>
        <w:rPr>
          <w:rFonts w:asciiTheme="minorHAnsi" w:eastAsiaTheme="minorHAnsi" w:hAnsiTheme="minorHAnsi" w:cstheme="minorBidi"/>
          <w:sz w:val="22"/>
          <w:szCs w:val="22"/>
        </w:rPr>
      </w:pPr>
      <w:r w:rsidRPr="00A9463C">
        <w:rPr>
          <w:rFonts w:asciiTheme="minorHAnsi" w:eastAsiaTheme="minorHAnsi" w:hAnsiTheme="minorHAnsi" w:cstheme="minorBidi"/>
          <w:sz w:val="22"/>
          <w:szCs w:val="22"/>
        </w:rPr>
        <w:t>May 2019</w:t>
      </w:r>
    </w:p>
    <w:p w14:paraId="5968E851" w14:textId="77777777" w:rsidR="00F9322D" w:rsidRDefault="00F9322D">
      <w:r>
        <w:t>Adopted May 2021</w:t>
      </w:r>
    </w:p>
    <w:p w14:paraId="3AF35ED4" w14:textId="24FF7A97" w:rsidR="00577C07" w:rsidRDefault="00F9322D">
      <w:r>
        <w:t xml:space="preserve">To be reviewed May 2023 </w:t>
      </w:r>
      <w:r w:rsidR="00115397">
        <w:t>Reviewed and agreed advertise May 2024</w:t>
      </w:r>
    </w:p>
    <w:sectPr w:rsidR="00577C0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ajalla">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5B8"/>
    <w:multiLevelType w:val="multilevel"/>
    <w:tmpl w:val="CC02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B4818"/>
    <w:multiLevelType w:val="multilevel"/>
    <w:tmpl w:val="E2F2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188197">
    <w:abstractNumId w:val="1"/>
  </w:num>
  <w:num w:numId="2" w16cid:durableId="2027246086">
    <w:abstractNumId w:val="3"/>
  </w:num>
  <w:num w:numId="3" w16cid:durableId="314186033">
    <w:abstractNumId w:val="2"/>
  </w:num>
  <w:num w:numId="4" w16cid:durableId="963072459">
    <w:abstractNumId w:val="5"/>
  </w:num>
  <w:num w:numId="5" w16cid:durableId="351995074">
    <w:abstractNumId w:val="6"/>
  </w:num>
  <w:num w:numId="6" w16cid:durableId="468941020">
    <w:abstractNumId w:val="0"/>
  </w:num>
  <w:num w:numId="7" w16cid:durableId="1131482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A5"/>
    <w:rsid w:val="00033918"/>
    <w:rsid w:val="00046539"/>
    <w:rsid w:val="000E4E58"/>
    <w:rsid w:val="00115397"/>
    <w:rsid w:val="00577C07"/>
    <w:rsid w:val="00A9463C"/>
    <w:rsid w:val="00BD27F0"/>
    <w:rsid w:val="00F805A5"/>
    <w:rsid w:val="00F93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7217E16"/>
  <w15:chartTrackingRefBased/>
  <w15:docId w15:val="{4DEBD8B7-838A-4A3B-823E-46F21C1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rFonts w:ascii="Lucida Sans" w:hAnsi="Lucida Sans"/>
      <w:caps/>
      <w:color w:val="66669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UnresolvedMention">
    <w:name w:val="Unresolved Mention"/>
    <w:basedOn w:val="DefaultParagraphFont"/>
    <w:uiPriority w:val="99"/>
    <w:semiHidden/>
    <w:unhideWhenUsed/>
    <w:rsid w:val="00F805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2.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control" Target="activeX/activeX1.xml"/></Relationships>
</file>

<file path=word/_rels/settings.xml.rels><?xml version="1.0" encoding="UTF-8" standalone="yes"?>
<Relationships xmlns="http://schemas.openxmlformats.org/package/2006/relationships"><Relationship Id="rId1" Type="http://schemas.openxmlformats.org/officeDocument/2006/relationships/attachedTemplate" Target="file:///C:\Jane\MC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ba189f-01bb-48fc-ba5a-a5de3451d251" xsi:nil="true"/>
    <lcf76f155ced4ddcb4097134ff3c332f xmlns="e7ad59c9-18d5-40ef-9ec5-b3e47399d4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CB3286E1E104BA02B737295CF9037" ma:contentTypeVersion="15" ma:contentTypeDescription="Create a new document." ma:contentTypeScope="" ma:versionID="451728358a1e996752fd6f6ca3460771">
  <xsd:schema xmlns:xsd="http://www.w3.org/2001/XMLSchema" xmlns:xs="http://www.w3.org/2001/XMLSchema" xmlns:p="http://schemas.microsoft.com/office/2006/metadata/properties" xmlns:ns2="e7ad59c9-18d5-40ef-9ec5-b3e47399d42d" xmlns:ns3="53ba189f-01bb-48fc-ba5a-a5de3451d251" targetNamespace="http://schemas.microsoft.com/office/2006/metadata/properties" ma:root="true" ma:fieldsID="07e23810a1e5c01e854895056dc753ae" ns2:_="" ns3:_="">
    <xsd:import namespace="e7ad59c9-18d5-40ef-9ec5-b3e47399d42d"/>
    <xsd:import namespace="53ba189f-01bb-48fc-ba5a-a5de3451d2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59c9-18d5-40ef-9ec5-b3e47399d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d465d8-3fee-4d5e-bdf8-761831c06b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a189f-01bb-48fc-ba5a-a5de3451d2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8c1564-70e2-40cc-85da-c445201204de}" ma:internalName="TaxCatchAll" ma:showField="CatchAllData" ma:web="53ba189f-01bb-48fc-ba5a-a5de3451d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E66C4-C51F-4BEB-9D11-C397CAC56CD6}">
  <ds:schemaRefs>
    <ds:schemaRef ds:uri="http://schemas.microsoft.com/office/2006/documentManagement/types"/>
    <ds:schemaRef ds:uri="http://purl.org/dc/dcmitype/"/>
    <ds:schemaRef ds:uri="http://schemas.microsoft.com/office/infopath/2007/PartnerControls"/>
    <ds:schemaRef ds:uri="e7ad59c9-18d5-40ef-9ec5-b3e47399d42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53ba189f-01bb-48fc-ba5a-a5de3451d251"/>
  </ds:schemaRefs>
</ds:datastoreItem>
</file>

<file path=customXml/itemProps2.xml><?xml version="1.0" encoding="utf-8"?>
<ds:datastoreItem xmlns:ds="http://schemas.openxmlformats.org/officeDocument/2006/customXml" ds:itemID="{4EFF3C06-9EDC-44AD-ABB7-71B25F94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59c9-18d5-40ef-9ec5-b3e47399d42d"/>
    <ds:schemaRef ds:uri="53ba189f-01bb-48fc-ba5a-a5de3451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0840B-65CC-4BE7-9EBF-44FC6559A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MCC</Template>
  <TotalTime>3</TotalTime>
  <Pages>2</Pages>
  <Words>402</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Info Mathern CC</cp:lastModifiedBy>
  <cp:revision>4</cp:revision>
  <dcterms:created xsi:type="dcterms:W3CDTF">2021-05-18T11:24:00Z</dcterms:created>
  <dcterms:modified xsi:type="dcterms:W3CDTF">2024-05-14T09:56:00Z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0x010100DD1CB3286E1E104BA02B737295CF9037</vt:lpwstr>
  </property>
</Properties>
</file>